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B0" w:rsidRDefault="00C100B0" w:rsidP="0083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00B0" w:rsidRDefault="00C100B0" w:rsidP="00C100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6396483" cy="9046914"/>
            <wp:effectExtent l="19050" t="0" r="4317" b="0"/>
            <wp:docPr id="2" name="Рисунок 1" descr="G:\Для сайта  Навигаторы детства\ЦДИ\т.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ля сайта  Навигаторы детства\ЦДИ\т.л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120" cy="904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0B0" w:rsidRDefault="00C100B0" w:rsidP="00C1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C100B0" w:rsidRDefault="00C100B0" w:rsidP="008337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F74533" w:rsidRDefault="00B86DA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74533" w:rsidRDefault="00B86D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ЦЕНТР ДЕТСКИХ ИНИЦИАТИВ (далее ЦДИ) МБОУ </w:t>
      </w:r>
      <w:r w:rsidR="008337C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8337CD">
        <w:rPr>
          <w:rFonts w:ascii="Times New Roman" w:hAnsi="Times New Roman" w:cs="Times New Roman"/>
          <w:sz w:val="24"/>
          <w:szCs w:val="24"/>
        </w:rPr>
        <w:t xml:space="preserve"> № 5 ст. Зеленчукской»</w:t>
      </w:r>
      <w:r>
        <w:rPr>
          <w:rFonts w:ascii="Times New Roman" w:hAnsi="Times New Roman" w:cs="Times New Roman"/>
          <w:sz w:val="24"/>
          <w:szCs w:val="24"/>
        </w:rPr>
        <w:t xml:space="preserve">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:rsidR="00F74533" w:rsidRDefault="00B86D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:rsidR="00F74533" w:rsidRDefault="00B86D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Объединение является некоммерческой организацией.</w:t>
      </w:r>
    </w:p>
    <w:p w:rsidR="00F74533" w:rsidRDefault="00B86D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:rsidR="00F74533" w:rsidRDefault="00B86DA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Объединение осуществляет свою деятельность во взаимодействии с Общероссийской общественно-государственной детско-юношеской организации «Российское движение школьников» и другими общественными объединениями, организациями, предприятиями, учреждениями образования, культуры.</w:t>
      </w:r>
    </w:p>
    <w:p w:rsidR="00F74533" w:rsidRDefault="00B86DA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Принципы объединения</w:t>
      </w:r>
    </w:p>
    <w:p w:rsidR="00F74533" w:rsidRDefault="00B86DAE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ЦДИ строит работу на принципах: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сотрудничества и созидания;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bCs/>
          <w:color w:val="000000"/>
          <w:sz w:val="24"/>
          <w:szCs w:val="24"/>
        </w:rPr>
        <w:t>разделения полномочий органов самоуправления школы и их тесное взаимодействие;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bCs/>
          <w:color w:val="000000"/>
          <w:sz w:val="24"/>
          <w:szCs w:val="24"/>
        </w:rPr>
        <w:lastRenderedPageBreak/>
        <w:t>широкой гласности и открытости в деятельности объединения;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bCs/>
          <w:color w:val="000000"/>
          <w:sz w:val="24"/>
          <w:szCs w:val="24"/>
        </w:rPr>
        <w:t>свободы критики и обмена мнениями по любым вопросам школьной жизни, деятельности объединения;</w:t>
      </w:r>
    </w:p>
    <w:p w:rsidR="00F74533" w:rsidRDefault="00B86DA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>
        <w:rPr>
          <w:rStyle w:val="11"/>
          <w:rFonts w:eastAsiaTheme="minorEastAsia"/>
          <w:color w:val="000000"/>
          <w:sz w:val="24"/>
          <w:szCs w:val="24"/>
        </w:rPr>
        <w:t>.</w:t>
      </w:r>
    </w:p>
    <w:p w:rsidR="00F74533" w:rsidRDefault="00B86DAE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ЦДИ</w:t>
      </w:r>
    </w:p>
    <w:p w:rsidR="00F74533" w:rsidRDefault="00B86DAE">
      <w:pPr>
        <w:pStyle w:val="a3"/>
        <w:widowControl w:val="0"/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Style w:val="11"/>
          <w:rFonts w:eastAsiaTheme="minorEastAsia"/>
          <w:b w:val="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Целью</w:t>
      </w:r>
      <w:r>
        <w:rPr>
          <w:rStyle w:val="11"/>
          <w:rFonts w:eastAsiaTheme="minorEastAsia"/>
          <w:b w:val="0"/>
          <w:color w:val="000000"/>
          <w:sz w:val="24"/>
          <w:szCs w:val="24"/>
        </w:rPr>
        <w:t>объединения является создание условий для вовлече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Style w:val="11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F74533" w:rsidRDefault="00B86DAE">
      <w:pPr>
        <w:pStyle w:val="a3"/>
        <w:widowControl w:val="0"/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Style w:val="11"/>
          <w:rFonts w:eastAsiaTheme="minorEastAsia"/>
          <w:b w:val="0"/>
          <w:sz w:val="24"/>
        </w:rPr>
        <w:t xml:space="preserve">3.2.  </w:t>
      </w:r>
      <w:r>
        <w:rPr>
          <w:rStyle w:val="11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Объединение решает следующие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задачи: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создание атмосферы доверия, взаимопомощи, взаимопонимания;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создание условий для свободного творческого развития личности учащихся;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формирование ценностного отношения к себе, другим, природе, человечеству;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Style w:val="11"/>
          <w:rFonts w:eastAsiaTheme="minorEastAsia"/>
          <w:b w:val="0"/>
          <w:sz w:val="22"/>
          <w:szCs w:val="22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социализация личности;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 w:cs="Times New Roman"/>
        </w:rPr>
      </w:pPr>
      <w:r>
        <w:rPr>
          <w:rStyle w:val="11"/>
          <w:rFonts w:eastAsiaTheme="minorEastAsia"/>
          <w:b w:val="0"/>
          <w:color w:val="000000"/>
          <w:sz w:val="24"/>
          <w:szCs w:val="24"/>
        </w:rPr>
        <w:t>формирование активной жизненной позиции, развитие самостоятельности, инициативы.</w:t>
      </w:r>
    </w:p>
    <w:p w:rsidR="00F74533" w:rsidRDefault="00B86DAE">
      <w:pPr>
        <w:pStyle w:val="a3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adjustRightInd w:val="0"/>
        <w:spacing w:after="0" w:line="360" w:lineRule="auto"/>
        <w:ind w:right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:rsidR="00F74533" w:rsidRDefault="00B86DAE">
      <w:pPr>
        <w:pStyle w:val="a3"/>
        <w:spacing w:after="0" w:line="360" w:lineRule="auto"/>
        <w:ind w:left="99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Члены Объединения, их права и обязанности</w:t>
      </w:r>
    </w:p>
    <w:p w:rsidR="00F74533" w:rsidRDefault="00B86DAE">
      <w:pPr>
        <w:pStyle w:val="a3"/>
        <w:numPr>
          <w:ilvl w:val="1"/>
          <w:numId w:val="5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достижения своих целей члены объединения имеют право: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F74533" w:rsidRDefault="00B86DAE">
      <w:pPr>
        <w:pStyle w:val="a3"/>
        <w:numPr>
          <w:ilvl w:val="0"/>
          <w:numId w:val="6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F74533" w:rsidRDefault="00B86DAE">
      <w:pPr>
        <w:pStyle w:val="a3"/>
        <w:numPr>
          <w:ilvl w:val="1"/>
          <w:numId w:val="5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Члены Объединения обязаны: </w:t>
      </w:r>
    </w:p>
    <w:p w:rsidR="00F74533" w:rsidRDefault="00B86DAE">
      <w:pPr>
        <w:pStyle w:val="a3"/>
        <w:numPr>
          <w:ilvl w:val="0"/>
          <w:numId w:val="7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 w:rsidR="00F74533" w:rsidRDefault="00B86DAE">
      <w:pPr>
        <w:pStyle w:val="a3"/>
        <w:numPr>
          <w:ilvl w:val="0"/>
          <w:numId w:val="7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F74533" w:rsidRDefault="00B86DAE">
      <w:pPr>
        <w:pStyle w:val="a3"/>
        <w:numPr>
          <w:ilvl w:val="0"/>
          <w:numId w:val="7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 w:rsidR="00F74533" w:rsidRDefault="00B86DAE">
      <w:pPr>
        <w:pStyle w:val="a3"/>
        <w:numPr>
          <w:ilvl w:val="0"/>
          <w:numId w:val="7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 w:rsidR="00F74533" w:rsidRDefault="00B86DAE">
      <w:pPr>
        <w:pStyle w:val="a3"/>
        <w:numPr>
          <w:ilvl w:val="0"/>
          <w:numId w:val="5"/>
        </w:numPr>
        <w:tabs>
          <w:tab w:val="left" w:pos="-99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Структура. Руководящие органы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339134"/>
      <w:r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Центра детских инициатив.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период между собраниями деятельность Объединения координирует Совет Центра Детских Инициатив (СЦДИ), который созывается по мере необходимости, но не реже 1 раз в 2 недели. Постоянно действующий орган СЦДИ избирается общим собранием на срок 1 год и подотчетный общему собранию. Все решения СЦДИ принимают простым большинством голосов от общего числа членов Совета дела.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 </w:t>
      </w:r>
      <w:r>
        <w:rPr>
          <w:rFonts w:ascii="Times New Roman" w:eastAsia="TimesNewRomanPSMT" w:hAnsi="Times New Roman" w:cs="Times New Roman"/>
          <w:sz w:val="24"/>
          <w:szCs w:val="24"/>
        </w:rPr>
        <w:t>В СЦДИ входит первичное отделение РДДМ.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компетенции СЦДИ относится:</w:t>
      </w:r>
    </w:p>
    <w:p w:rsidR="00F74533" w:rsidRDefault="00B86DAE">
      <w:pPr>
        <w:pStyle w:val="a3"/>
        <w:numPr>
          <w:ilvl w:val="0"/>
          <w:numId w:val="8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 w:rsidR="00F74533" w:rsidRDefault="00B86DAE">
      <w:pPr>
        <w:pStyle w:val="a3"/>
        <w:numPr>
          <w:ilvl w:val="0"/>
          <w:numId w:val="8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 w:rsidR="00F74533" w:rsidRDefault="00B86DAE">
      <w:pPr>
        <w:pStyle w:val="a3"/>
        <w:numPr>
          <w:ilvl w:val="0"/>
          <w:numId w:val="8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 w:rsidR="00F74533" w:rsidRDefault="00B86DAE">
      <w:pPr>
        <w:pStyle w:val="a3"/>
        <w:numPr>
          <w:ilvl w:val="0"/>
          <w:numId w:val="8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 w:rsidR="00F74533" w:rsidRDefault="00B86DAE">
      <w:pPr>
        <w:pStyle w:val="a3"/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Члены СЦДИ из своего состава выбирают председателя СЦДИ на срок полномочий. Компетенция председателя СЦДИ:</w:t>
      </w:r>
    </w:p>
    <w:p w:rsidR="00F74533" w:rsidRDefault="00B86DAE">
      <w:pPr>
        <w:pStyle w:val="a3"/>
        <w:numPr>
          <w:ilvl w:val="0"/>
          <w:numId w:val="9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СЦДИ;</w:t>
      </w:r>
    </w:p>
    <w:p w:rsidR="00F74533" w:rsidRDefault="00B86DAE">
      <w:pPr>
        <w:pStyle w:val="a3"/>
        <w:numPr>
          <w:ilvl w:val="0"/>
          <w:numId w:val="9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деятельностью СЦДИ, выполняет организационно-распорядительные функции;</w:t>
      </w:r>
    </w:p>
    <w:p w:rsidR="00F74533" w:rsidRDefault="00B86DAE">
      <w:pPr>
        <w:pStyle w:val="a3"/>
        <w:numPr>
          <w:ilvl w:val="0"/>
          <w:numId w:val="9"/>
        </w:numPr>
        <w:tabs>
          <w:tab w:val="left" w:pos="-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 w:rsidR="00F74533" w:rsidRDefault="00B86DAE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Направления деятельности ЦЕНТРА ДЕТСКИХ ИНИЦИАТИВ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«Личностное развитие» (творческое развитие, популяризация профессий, популяризация здорового образа жизни среди школьников);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«Гражданская активность» (культурное, социальное, событийное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волонтерство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Информационно-медийное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направление» (освещение деятельности ЦДИ); 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«Военно-патриотическое направление» (ЮНАРМИЯ). Ресурсный центр «Юный Патриот»;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Юные инспекторы движения (ЮИД);</w:t>
      </w:r>
    </w:p>
    <w:p w:rsidR="00F74533" w:rsidRDefault="00B86DAE">
      <w:pPr>
        <w:pStyle w:val="a5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РДДМ «Движение первых», БОЛЬШАЯ ПЕРЕМЕНА, ОРЛЯТА РОССИИ. </w:t>
      </w:r>
    </w:p>
    <w:p w:rsidR="00F74533" w:rsidRDefault="00F74533">
      <w:pPr>
        <w:spacing w:line="360" w:lineRule="auto"/>
        <w:jc w:val="both"/>
        <w:rPr>
          <w:sz w:val="24"/>
          <w:szCs w:val="24"/>
        </w:rPr>
      </w:pPr>
    </w:p>
    <w:sectPr w:rsidR="00F74533" w:rsidSect="00C100B0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AE" w:rsidRDefault="00B86DAE">
      <w:pPr>
        <w:spacing w:line="240" w:lineRule="auto"/>
      </w:pPr>
      <w:r>
        <w:separator/>
      </w:r>
    </w:p>
  </w:endnote>
  <w:endnote w:type="continuationSeparator" w:id="1">
    <w:p w:rsidR="00B86DAE" w:rsidRDefault="00B86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AE" w:rsidRDefault="00B86DAE">
      <w:pPr>
        <w:spacing w:after="0"/>
      </w:pPr>
      <w:r>
        <w:separator/>
      </w:r>
    </w:p>
  </w:footnote>
  <w:footnote w:type="continuationSeparator" w:id="1">
    <w:p w:rsidR="00B86DAE" w:rsidRDefault="00B86DA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30C"/>
    <w:multiLevelType w:val="multilevel"/>
    <w:tmpl w:val="04B42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132195"/>
    <w:multiLevelType w:val="multilevel"/>
    <w:tmpl w:val="12132195"/>
    <w:lvl w:ilvl="0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3DB6A20"/>
    <w:multiLevelType w:val="multilevel"/>
    <w:tmpl w:val="13DB6A20"/>
    <w:lvl w:ilvl="0">
      <w:start w:val="2"/>
      <w:numFmt w:val="bullet"/>
      <w:lvlText w:val="-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44624E"/>
    <w:multiLevelType w:val="multilevel"/>
    <w:tmpl w:val="2944624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0D0661"/>
    <w:multiLevelType w:val="multilevel"/>
    <w:tmpl w:val="3F0D066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13F5D96"/>
    <w:multiLevelType w:val="multilevel"/>
    <w:tmpl w:val="413F5D9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left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4072"/>
        </w:tabs>
        <w:ind w:left="4072" w:hanging="1800"/>
      </w:pPr>
    </w:lvl>
  </w:abstractNum>
  <w:abstractNum w:abstractNumId="6">
    <w:nsid w:val="5F4073DD"/>
    <w:multiLevelType w:val="singleLevel"/>
    <w:tmpl w:val="5F4073DD"/>
    <w:lvl w:ilvl="0">
      <w:start w:val="2"/>
      <w:numFmt w:val="bullet"/>
      <w:lvlText w:val="-"/>
      <w:lvlJc w:val="left"/>
      <w:pPr>
        <w:ind w:left="720" w:hanging="360"/>
      </w:pPr>
    </w:lvl>
  </w:abstractNum>
  <w:abstractNum w:abstractNumId="7">
    <w:nsid w:val="61B36CA3"/>
    <w:multiLevelType w:val="multilevel"/>
    <w:tmpl w:val="61B36CA3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2E50"/>
    <w:multiLevelType w:val="multilevel"/>
    <w:tmpl w:val="7CAC2E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99"/>
    <w:rsid w:val="000B1D6A"/>
    <w:rsid w:val="001D5D13"/>
    <w:rsid w:val="002B4B3A"/>
    <w:rsid w:val="002E75D1"/>
    <w:rsid w:val="0078457D"/>
    <w:rsid w:val="00794283"/>
    <w:rsid w:val="008337CD"/>
    <w:rsid w:val="00AB0759"/>
    <w:rsid w:val="00B86DAE"/>
    <w:rsid w:val="00C100B0"/>
    <w:rsid w:val="00C47BE9"/>
    <w:rsid w:val="00CF5799"/>
    <w:rsid w:val="00D53C80"/>
    <w:rsid w:val="00EB68A9"/>
    <w:rsid w:val="00F74533"/>
    <w:rsid w:val="2C0C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3A"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B4B3A"/>
    <w:pPr>
      <w:spacing w:after="120"/>
    </w:pPr>
  </w:style>
  <w:style w:type="character" w:customStyle="1" w:styleId="20">
    <w:name w:val="Заголовок 2 Знак"/>
    <w:basedOn w:val="a0"/>
    <w:link w:val="2"/>
    <w:uiPriority w:val="9"/>
    <w:semiHidden/>
    <w:rsid w:val="002B4B3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4B3A"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2B4B3A"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2B4B3A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sid w:val="002B4B3A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rsid w:val="002B4B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00B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pPr>
      <w:spacing w:after="120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eastAsiaTheme="minorEastAsia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Pr>
      <w:b/>
      <w:bCs/>
      <w:spacing w:val="-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1">
    <w:name w:val="Основной текст Знак1"/>
    <w:basedOn w:val="a0"/>
    <w:semiHidden/>
    <w:locked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 425</dc:creator>
  <cp:lastModifiedBy>Assistant</cp:lastModifiedBy>
  <cp:revision>5</cp:revision>
  <dcterms:created xsi:type="dcterms:W3CDTF">2023-01-29T14:56:00Z</dcterms:created>
  <dcterms:modified xsi:type="dcterms:W3CDTF">2023-11-10T11:01:00Z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A49B3E2CF84C4D21AA1DB17A21F061CF_13</vt:lpwstr>
  </property>
</Properties>
</file>